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03C" w:rsidRDefault="004A203C" w:rsidP="004A203C">
      <w:pPr>
        <w:jc w:val="center"/>
      </w:pPr>
      <w:bookmarkStart w:id="0" w:name="_GoBack"/>
      <w:bookmarkEnd w:id="0"/>
      <w:r>
        <w:rPr>
          <w:rFonts w:ascii="Agency FB" w:hAnsi="Agency FB"/>
          <w:b/>
          <w:color w:val="000000"/>
          <w:sz w:val="52"/>
          <w:u w:val="single"/>
        </w:rPr>
        <w:t>Sabores de Europa</w:t>
      </w:r>
    </w:p>
    <w:p w:rsidR="004A203C" w:rsidRDefault="004A203C" w:rsidP="004A203C">
      <w:pPr>
        <w:jc w:val="center"/>
      </w:pPr>
      <w:r>
        <w:rPr>
          <w:rFonts w:ascii="Calibri" w:hAnsi="Calibri" w:cs="Calibri"/>
          <w:color w:val="000000"/>
        </w:rPr>
        <w:t>24 DÍAS</w:t>
      </w:r>
    </w:p>
    <w:p w:rsidR="004A203C" w:rsidRDefault="004A203C" w:rsidP="004A203C">
      <w:pPr>
        <w:rPr>
          <w:rFonts w:ascii="Arial" w:hAnsi="Arial" w:cs="Arial"/>
          <w:color w:val="000000"/>
          <w:sz w:val="18"/>
        </w:rPr>
      </w:pPr>
      <w:r>
        <w:rPr>
          <w:rFonts w:ascii="Arial" w:hAnsi="Arial" w:cs="Arial"/>
          <w:color w:val="000000"/>
          <w:sz w:val="18"/>
        </w:rPr>
        <w:t>Itinerario sujeto a cambios</w:t>
      </w:r>
    </w:p>
    <w:p w:rsidR="004A203C" w:rsidRDefault="004A203C"/>
    <w:p w:rsidR="004A203C" w:rsidRDefault="004A203C" w:rsidP="004A203C">
      <w:r>
        <w:rPr>
          <w:rFonts w:ascii="Arial" w:hAnsi="Arial" w:cs="Arial"/>
          <w:b/>
          <w:color w:val="000000"/>
          <w:sz w:val="20"/>
        </w:rPr>
        <w:t>Día 1 (Dom)</w:t>
      </w:r>
      <w:r>
        <w:rPr>
          <w:rFonts w:ascii="Arial" w:hAnsi="Arial" w:cs="Arial"/>
          <w:b/>
          <w:color w:val="000000"/>
          <w:sz w:val="20"/>
        </w:rPr>
        <w:tab/>
        <w:t>AMÉRICA - PARÍS</w:t>
      </w:r>
    </w:p>
    <w:p w:rsidR="004A203C" w:rsidRDefault="004A203C" w:rsidP="004A203C">
      <w:r>
        <w:rPr>
          <w:rFonts w:ascii="Arial" w:hAnsi="Arial" w:cs="Arial"/>
          <w:color w:val="000000"/>
          <w:sz w:val="18"/>
        </w:rPr>
        <w:t>Vuelo con destino a la ciudad de París, noche a bordo.</w:t>
      </w:r>
    </w:p>
    <w:p w:rsidR="004A203C" w:rsidRDefault="004A203C" w:rsidP="004A203C">
      <w:r>
        <w:rPr>
          <w:rFonts w:ascii="Arial" w:hAnsi="Arial" w:cs="Arial"/>
          <w:b/>
          <w:color w:val="000000"/>
          <w:sz w:val="20"/>
        </w:rPr>
        <w:t>Día 2 (Lun)</w:t>
      </w:r>
      <w:r>
        <w:rPr>
          <w:rFonts w:ascii="Arial" w:hAnsi="Arial" w:cs="Arial"/>
          <w:b/>
          <w:color w:val="000000"/>
          <w:sz w:val="20"/>
        </w:rPr>
        <w:tab/>
        <w:t>PARÍS</w:t>
      </w:r>
    </w:p>
    <w:p w:rsidR="004A203C" w:rsidRDefault="004A203C" w:rsidP="004A203C">
      <w:r>
        <w:rPr>
          <w:rFonts w:ascii="Arial" w:hAnsi="Arial" w:cs="Arial"/>
          <w:color w:val="000000"/>
          <w:sz w:val="18"/>
        </w:rPr>
        <w:t>Recepción en el aeropuerto y traslado al hotel. Resto del día libre. Alojamiento</w:t>
      </w:r>
    </w:p>
    <w:p w:rsidR="004A203C" w:rsidRDefault="004A203C" w:rsidP="004A203C">
      <w:r>
        <w:rPr>
          <w:rFonts w:ascii="Arial" w:hAnsi="Arial" w:cs="Arial"/>
          <w:b/>
          <w:color w:val="000000"/>
          <w:sz w:val="20"/>
        </w:rPr>
        <w:t>Día 3 (Mar)</w:t>
      </w:r>
      <w:r>
        <w:rPr>
          <w:rFonts w:ascii="Arial" w:hAnsi="Arial" w:cs="Arial"/>
          <w:b/>
          <w:color w:val="000000"/>
          <w:sz w:val="20"/>
        </w:rPr>
        <w:tab/>
        <w:t>PARÍS</w:t>
      </w:r>
    </w:p>
    <w:p w:rsidR="004A203C" w:rsidRDefault="004A203C" w:rsidP="004A203C">
      <w:r>
        <w:rPr>
          <w:rFonts w:ascii="Arial" w:hAnsi="Arial" w:cs="Arial"/>
          <w:color w:val="000000"/>
          <w:sz w:val="18"/>
        </w:rPr>
        <w:t>Desayuno. Por la mañana, visita panorámica de la ciudad, recorriendo los Campos Elíseos, Arco del Triunfo, la Ópera, Torre Eiffel, Barrio Latino, Jardines de Luxemburgo, Los Inválidos, etc. Breve tiempo para visitar la Medalla Milagrosa. Tarde libre. Nuestro guía ofrecerá la posibilidad de asistir al famoso espectáculo del Lido. Alojamiento</w:t>
      </w:r>
    </w:p>
    <w:p w:rsidR="004A203C" w:rsidRDefault="004A203C" w:rsidP="004A203C">
      <w:r>
        <w:rPr>
          <w:rFonts w:ascii="Arial" w:hAnsi="Arial" w:cs="Arial"/>
          <w:b/>
          <w:color w:val="000000"/>
          <w:sz w:val="20"/>
        </w:rPr>
        <w:t>Día 4 (Mie)</w:t>
      </w:r>
      <w:r>
        <w:rPr>
          <w:rFonts w:ascii="Arial" w:hAnsi="Arial" w:cs="Arial"/>
          <w:b/>
          <w:color w:val="000000"/>
          <w:sz w:val="20"/>
        </w:rPr>
        <w:tab/>
        <w:t>PARÍS</w:t>
      </w:r>
    </w:p>
    <w:p w:rsidR="004A203C" w:rsidRDefault="004A203C" w:rsidP="004A203C">
      <w:r>
        <w:rPr>
          <w:rFonts w:ascii="Arial" w:hAnsi="Arial" w:cs="Arial"/>
          <w:color w:val="000000"/>
          <w:sz w:val="18"/>
        </w:rPr>
        <w:t>Desayuno. Día libre para pasear por esta ilustre ciudad o subir a la Torre Eiffel. Existirá la posibilidad de contratar una visita al famoso Palacio de Versalles y sus bellos jardines. Alojamiento.</w:t>
      </w:r>
    </w:p>
    <w:p w:rsidR="004A203C" w:rsidRDefault="004A203C" w:rsidP="004A203C">
      <w:r>
        <w:rPr>
          <w:rFonts w:ascii="Arial" w:hAnsi="Arial" w:cs="Arial"/>
          <w:b/>
          <w:color w:val="000000"/>
          <w:sz w:val="20"/>
        </w:rPr>
        <w:t>Día 5 (Jue)</w:t>
      </w:r>
      <w:r>
        <w:rPr>
          <w:rFonts w:ascii="Arial" w:hAnsi="Arial" w:cs="Arial"/>
          <w:b/>
          <w:color w:val="000000"/>
          <w:sz w:val="20"/>
        </w:rPr>
        <w:tab/>
        <w:t>PARÍS - BRUJAS - AMBERES - ÁMSTERDAM</w:t>
      </w:r>
    </w:p>
    <w:p w:rsidR="004A203C" w:rsidRDefault="004A203C" w:rsidP="004A203C">
      <w:r>
        <w:rPr>
          <w:rFonts w:ascii="Arial" w:hAnsi="Arial" w:cs="Arial"/>
          <w:color w:val="000000"/>
          <w:sz w:val="18"/>
        </w:rPr>
        <w:t>Desayuno. Salida hacia la bella y romántica ciudad de Brujas. Tiempo para pasear por el casco antiguo y conocer sus bellos canales. Viaje hasta Amberes, la ciudad de Rubens, capital de los diamantes, la moda y que posee el tercer puerto más grande de Europa. Breve parada para conocer la parte antigua y continuación hacia Ámsterdam. Alojamiento</w:t>
      </w:r>
    </w:p>
    <w:p w:rsidR="004A203C" w:rsidRDefault="004A203C" w:rsidP="004A203C">
      <w:r>
        <w:rPr>
          <w:rFonts w:ascii="Arial" w:hAnsi="Arial" w:cs="Arial"/>
          <w:b/>
          <w:color w:val="000000"/>
          <w:sz w:val="20"/>
        </w:rPr>
        <w:t>Día 6 (Vie)</w:t>
      </w:r>
      <w:r>
        <w:rPr>
          <w:rFonts w:ascii="Arial" w:hAnsi="Arial" w:cs="Arial"/>
          <w:b/>
          <w:color w:val="000000"/>
          <w:sz w:val="20"/>
        </w:rPr>
        <w:tab/>
        <w:t>ÁMSTERDAM</w:t>
      </w:r>
    </w:p>
    <w:p w:rsidR="004A203C" w:rsidRDefault="004A203C" w:rsidP="004A203C">
      <w:r>
        <w:rPr>
          <w:rFonts w:ascii="Arial" w:hAnsi="Arial" w:cs="Arial"/>
          <w:color w:val="000000"/>
          <w:sz w:val="18"/>
        </w:rPr>
        <w:t>Desayuno. Visita panorámica recorriendo la Plaza Dam, Barrio judío, Torre de las lágrimas y visita a un taller de pulido de diamantes. Tarde libre. Excursión opcional a los pueblos pesqueros de Marken y Volendam o recorrido de la ciudad en barco por los canales. Alojamiento</w:t>
      </w:r>
    </w:p>
    <w:p w:rsidR="004A203C" w:rsidRDefault="004A203C" w:rsidP="004A203C">
      <w:r>
        <w:rPr>
          <w:rFonts w:ascii="Arial" w:hAnsi="Arial" w:cs="Arial"/>
          <w:b/>
          <w:color w:val="000000"/>
          <w:sz w:val="20"/>
        </w:rPr>
        <w:t>Día 7 (Sab)</w:t>
      </w:r>
      <w:r>
        <w:rPr>
          <w:rFonts w:ascii="Arial" w:hAnsi="Arial" w:cs="Arial"/>
          <w:b/>
          <w:color w:val="000000"/>
          <w:sz w:val="20"/>
        </w:rPr>
        <w:tab/>
        <w:t>ÁMSTERDAM - HANNOVER - BERLÍN</w:t>
      </w:r>
    </w:p>
    <w:p w:rsidR="004A203C" w:rsidRDefault="004A203C" w:rsidP="004A203C">
      <w:r>
        <w:rPr>
          <w:rFonts w:ascii="Arial" w:hAnsi="Arial" w:cs="Arial"/>
          <w:color w:val="000000"/>
          <w:sz w:val="18"/>
        </w:rPr>
        <w:t>Desayuno. Salida hacia la pujante ciudad de Hannover, tiempo libre para contemplar el Antiguo Ayuntamiento y la Iglesia del Mercado, así como su nuevo Ayuntamiento, etc. A la hora indicada continuación del viaje hacia la capital de Alemania. Llegada a Berlín y alojamiento en el hotel previsto.</w:t>
      </w:r>
    </w:p>
    <w:p w:rsidR="004A203C" w:rsidRDefault="004A203C" w:rsidP="004A203C">
      <w:r>
        <w:rPr>
          <w:rFonts w:ascii="Arial" w:hAnsi="Arial" w:cs="Arial"/>
          <w:b/>
          <w:color w:val="000000"/>
          <w:sz w:val="20"/>
        </w:rPr>
        <w:t>Día 8 (Dom)</w:t>
      </w:r>
      <w:r>
        <w:rPr>
          <w:rFonts w:ascii="Arial" w:hAnsi="Arial" w:cs="Arial"/>
          <w:b/>
          <w:color w:val="000000"/>
          <w:sz w:val="20"/>
        </w:rPr>
        <w:tab/>
        <w:t>BERLÍN</w:t>
      </w:r>
    </w:p>
    <w:p w:rsidR="004A203C" w:rsidRDefault="004A203C" w:rsidP="004A203C">
      <w:r>
        <w:rPr>
          <w:rFonts w:ascii="Arial" w:hAnsi="Arial" w:cs="Arial"/>
          <w:color w:val="000000"/>
          <w:sz w:val="18"/>
        </w:rPr>
        <w:t>Alojamiento y desayuno. Por la mañana visita panorámica de la ciudad para conocer los principales monumentos, calles y avenidas de esta importante ciudad hasta hace poco dividida, y símbolo de la reunificación: Puerta de Brandemburgo, Potsdamer Platz, Alexanderplatz, Kurfürstendamm y los restos del muro que dividía la ciudad hasta 1989. Posibilidad de realizar excursiones opcionales. Tarde libre. Alojamiento</w:t>
      </w:r>
    </w:p>
    <w:p w:rsidR="004A203C" w:rsidRDefault="004A203C" w:rsidP="004A203C">
      <w:r>
        <w:rPr>
          <w:rFonts w:ascii="Arial" w:hAnsi="Arial" w:cs="Arial"/>
          <w:b/>
          <w:color w:val="000000"/>
          <w:sz w:val="20"/>
        </w:rPr>
        <w:t>Día 9 (Lun)</w:t>
      </w:r>
      <w:r>
        <w:rPr>
          <w:rFonts w:ascii="Arial" w:hAnsi="Arial" w:cs="Arial"/>
          <w:b/>
          <w:color w:val="000000"/>
          <w:sz w:val="20"/>
        </w:rPr>
        <w:tab/>
        <w:t>BERLÍN - DRESDEN - PRAGA</w:t>
      </w:r>
    </w:p>
    <w:p w:rsidR="004A203C" w:rsidRDefault="004A203C" w:rsidP="004A203C">
      <w:r>
        <w:rPr>
          <w:rFonts w:ascii="Arial" w:hAnsi="Arial" w:cs="Arial"/>
          <w:color w:val="000000"/>
          <w:sz w:val="18"/>
        </w:rPr>
        <w:t>Desayuno y salida hacia Dresden, la antigua capital de Sajonia, a orillas del Río Elba que fue prácticamente destruida durante los bombardeos en la II Guerra Mundial. Tiempo libre y continuación hacia la República Checa para llegar a Praga. Alojamiento.</w:t>
      </w:r>
    </w:p>
    <w:p w:rsidR="004A203C" w:rsidRDefault="004A203C" w:rsidP="004A203C">
      <w:r>
        <w:rPr>
          <w:rFonts w:ascii="Arial" w:hAnsi="Arial" w:cs="Arial"/>
          <w:b/>
          <w:color w:val="000000"/>
          <w:sz w:val="20"/>
        </w:rPr>
        <w:t>Día 10 (Mar)</w:t>
      </w:r>
      <w:r>
        <w:rPr>
          <w:rFonts w:ascii="Arial" w:hAnsi="Arial" w:cs="Arial"/>
          <w:b/>
          <w:color w:val="000000"/>
          <w:sz w:val="20"/>
        </w:rPr>
        <w:tab/>
        <w:t>PRAGA</w:t>
      </w:r>
    </w:p>
    <w:p w:rsidR="004A203C" w:rsidRDefault="004A203C" w:rsidP="004A203C">
      <w:r>
        <w:rPr>
          <w:rFonts w:ascii="Arial" w:hAnsi="Arial" w:cs="Arial"/>
          <w:color w:val="000000"/>
          <w:sz w:val="18"/>
        </w:rPr>
        <w:t>Desayuno. Visita panorámica de la ciudad, de sus sinuosas calles y los lugares de incuestionable valor cultural e histórico, como la plaza de Wenceslao, la universidad de Carlos, el teatro de los Estados checos y por supuesto la plaza de la ciudad vieja, con el Reloj Astronómico, que entre otras maravillas hacen de esta ciudad un enclave único. Visita de la iglesia del niño Jesús de Praga. A continuación, cruzaremos por el monumental puente de Carlos, al otro lado de la ciudad, donde se hará un recorrido a pie de los tres barrios que lo componen: La ciudad nueva, la ciudad vieja y el barrio judío, cada uno de los cuales tiene su propia plaza mayor e iglesia. Tarde libre. Alojamiento</w:t>
      </w:r>
    </w:p>
    <w:p w:rsidR="004A203C" w:rsidRDefault="004A203C" w:rsidP="004A203C">
      <w:r>
        <w:rPr>
          <w:rFonts w:ascii="Arial" w:hAnsi="Arial" w:cs="Arial"/>
          <w:b/>
          <w:color w:val="000000"/>
          <w:sz w:val="20"/>
        </w:rPr>
        <w:t>Día 11 (Mie)</w:t>
      </w:r>
      <w:r>
        <w:rPr>
          <w:rFonts w:ascii="Arial" w:hAnsi="Arial" w:cs="Arial"/>
          <w:b/>
          <w:color w:val="000000"/>
          <w:sz w:val="20"/>
        </w:rPr>
        <w:tab/>
        <w:t>PRAGA - LEDNICE - BRATISLAVA - BUDAPEST</w:t>
      </w:r>
    </w:p>
    <w:p w:rsidR="004A203C" w:rsidRDefault="004A203C" w:rsidP="004A203C">
      <w:r>
        <w:rPr>
          <w:rFonts w:ascii="Arial" w:hAnsi="Arial" w:cs="Arial"/>
          <w:color w:val="000000"/>
          <w:sz w:val="18"/>
        </w:rPr>
        <w:t>Desayuno y salida de Praga. En la región de Moravia conoceremos Lednice, ciudad declarada Patrimonio de la Humanidad por la UNESCO. Tiempo para conocer sus jardines y admirar su castillo. Continuación hacia Eslovaquia y su capital, Bratislava. Tiempo libre para conocer la ciudad. A la hora indicada continuación del viaje. Cruce de la frontera de Eslovaquia. Continuación a Budapest, llegada y alojamiento en el hotel previsto. Por la noche opcionalmente tendrán oportunidad de asistir a un espectáculo folclórico con cena.</w:t>
      </w:r>
    </w:p>
    <w:p w:rsidR="004A203C" w:rsidRDefault="004A203C" w:rsidP="004A203C">
      <w:r>
        <w:rPr>
          <w:rFonts w:ascii="Arial" w:hAnsi="Arial" w:cs="Arial"/>
          <w:b/>
          <w:color w:val="000000"/>
          <w:sz w:val="20"/>
        </w:rPr>
        <w:t>Día 12 (Jue)</w:t>
      </w:r>
      <w:r>
        <w:rPr>
          <w:rFonts w:ascii="Arial" w:hAnsi="Arial" w:cs="Arial"/>
          <w:b/>
          <w:color w:val="000000"/>
          <w:sz w:val="20"/>
        </w:rPr>
        <w:tab/>
        <w:t>BUDAPEST</w:t>
      </w:r>
    </w:p>
    <w:p w:rsidR="004A203C" w:rsidRDefault="004A203C" w:rsidP="004A203C">
      <w:r>
        <w:rPr>
          <w:rFonts w:ascii="Arial" w:hAnsi="Arial" w:cs="Arial"/>
          <w:color w:val="000000"/>
          <w:sz w:val="18"/>
        </w:rPr>
        <w:t>Desayuno, Visita panorámica de la ciudad que se divide en dos zonas, &lt;q&gt;Buda&lt;/q&gt; donde se encuentra la ciudad vieja, y &lt;q&gt;Pest&lt;/q&gt; zona moderna comercial. Comenzaremos por la colina del castillo en Buda para contemplar el Danubio y toda la extensión de Pest. Recorreremos el barrio antiguo para conocer los orígenes de la ciudad, pasando por la catedral de Matías, símbolo de la época más gloriosa de Hungría, el Bastión de los Pescadores, etc. Alojamiento</w:t>
      </w:r>
    </w:p>
    <w:p w:rsidR="004A203C" w:rsidRDefault="004A203C" w:rsidP="004A203C">
      <w:r>
        <w:rPr>
          <w:rFonts w:ascii="Arial" w:hAnsi="Arial" w:cs="Arial"/>
          <w:b/>
          <w:color w:val="000000"/>
          <w:sz w:val="20"/>
        </w:rPr>
        <w:t>Día 13 (Vie)</w:t>
      </w:r>
      <w:r>
        <w:rPr>
          <w:rFonts w:ascii="Arial" w:hAnsi="Arial" w:cs="Arial"/>
          <w:b/>
          <w:color w:val="000000"/>
          <w:sz w:val="20"/>
        </w:rPr>
        <w:tab/>
        <w:t>BUDAPEST - GYOR - VIENA</w:t>
      </w:r>
    </w:p>
    <w:p w:rsidR="004A203C" w:rsidRDefault="004A203C" w:rsidP="004A203C">
      <w:r>
        <w:rPr>
          <w:rFonts w:ascii="Arial" w:hAnsi="Arial" w:cs="Arial"/>
          <w:color w:val="000000"/>
          <w:sz w:val="18"/>
        </w:rPr>
        <w:t>Desayuno. A la hora prevista salida hacia la frontera de Hungría. Llegada a Gyor. Tiempo para pasear por la ciudad de los cuatro ríos. Continuaremos viaje hacia Viena. Alojamiento.</w:t>
      </w:r>
    </w:p>
    <w:p w:rsidR="004A203C" w:rsidRDefault="004A203C" w:rsidP="004A203C">
      <w:r>
        <w:rPr>
          <w:rFonts w:ascii="Arial" w:hAnsi="Arial" w:cs="Arial"/>
          <w:b/>
          <w:color w:val="000000"/>
          <w:sz w:val="20"/>
        </w:rPr>
        <w:t>Día 14 (Sab)</w:t>
      </w:r>
      <w:r>
        <w:rPr>
          <w:rFonts w:ascii="Arial" w:hAnsi="Arial" w:cs="Arial"/>
          <w:b/>
          <w:color w:val="000000"/>
          <w:sz w:val="20"/>
        </w:rPr>
        <w:tab/>
        <w:t>VIENA</w:t>
      </w:r>
    </w:p>
    <w:p w:rsidR="004A203C" w:rsidRDefault="004A203C" w:rsidP="004A203C">
      <w:r>
        <w:rPr>
          <w:rFonts w:ascii="Arial" w:hAnsi="Arial" w:cs="Arial"/>
          <w:color w:val="000000"/>
          <w:sz w:val="18"/>
        </w:rPr>
        <w:t>Alojamiento y desayuno. Por la mañana visita panorámica de Viena, recorriendo el Palacio de Belvedere, el edificio de la Opera, Palacio Real, Ayuntamiento, Iglesia Votiva, Canal del Danubio, el Práter con la emblemática Noria, etc. Tarde libre para realizar excursiones opcionales: Palacios Imperiales o Grinzing, población famosa por sus tabernas y su vino verde.</w:t>
      </w:r>
    </w:p>
    <w:p w:rsidR="004A203C" w:rsidRDefault="004A203C" w:rsidP="004A203C">
      <w:r>
        <w:rPr>
          <w:rFonts w:ascii="Arial" w:hAnsi="Arial" w:cs="Arial"/>
          <w:b/>
          <w:color w:val="000000"/>
          <w:sz w:val="20"/>
        </w:rPr>
        <w:t>Día 15 (Dom)</w:t>
      </w:r>
      <w:r>
        <w:rPr>
          <w:rFonts w:ascii="Arial" w:hAnsi="Arial" w:cs="Arial"/>
          <w:b/>
          <w:color w:val="000000"/>
          <w:sz w:val="20"/>
        </w:rPr>
        <w:tab/>
        <w:t>VIENA - MARIBOR - LJUBLJANA - VENECIA</w:t>
      </w:r>
    </w:p>
    <w:p w:rsidR="004A203C" w:rsidRDefault="004A203C" w:rsidP="004A203C">
      <w:r>
        <w:rPr>
          <w:rFonts w:ascii="Arial" w:hAnsi="Arial" w:cs="Arial"/>
          <w:color w:val="000000"/>
          <w:sz w:val="18"/>
        </w:rPr>
        <w:t>Desayuno. Saldremos entre altas montañas a Eslovenia. Breve parada en Maribor, un paseo junto a la Catedral y el Castillo. Llegada a Ljubljana, tiempo libre para almorzar y pasear por el bonito centro de esta pequeña capital. Por la tarde viajaremos hacia Italia para llegar a Venecia al final de la tarde. Alojamiento en el hotel previsto.</w:t>
      </w:r>
    </w:p>
    <w:p w:rsidR="004A203C" w:rsidRDefault="004A203C" w:rsidP="004A203C">
      <w:r>
        <w:rPr>
          <w:rFonts w:ascii="Arial" w:hAnsi="Arial" w:cs="Arial"/>
          <w:b/>
          <w:color w:val="000000"/>
          <w:sz w:val="20"/>
        </w:rPr>
        <w:t>Día 16 (Lun)</w:t>
      </w:r>
      <w:r>
        <w:rPr>
          <w:rFonts w:ascii="Arial" w:hAnsi="Arial" w:cs="Arial"/>
          <w:b/>
          <w:color w:val="000000"/>
          <w:sz w:val="20"/>
        </w:rPr>
        <w:tab/>
        <w:t>VENECIA - FERRARA - FLORENCIA</w:t>
      </w:r>
    </w:p>
    <w:p w:rsidR="004A203C" w:rsidRDefault="004A203C" w:rsidP="004A203C">
      <w:r>
        <w:rPr>
          <w:rFonts w:ascii="Arial" w:hAnsi="Arial" w:cs="Arial"/>
          <w:color w:val="000000"/>
          <w:sz w:val="18"/>
        </w:rPr>
        <w:t>Desayuno. Mañana dedicada a la visita de Venecia, ciudad de las 118 islas. Traslado en vaporetto hacia la Plaza de San Marcos. Visita a pie de la ciudad recorriendo la Plaza de San Marcos, Palacio Ducal, Puente de los Suspiros, etc. Tiempo libre para recorrer por su cuenta las laberínticas calles y canales, y admirar los contrastes entre los bellos Palacios situados en el Gran Canal y las pequeñas iglesias. Opcionalmente le sugerimos completar su tiempo con un paseo en góndola. Salida hacia Ferrara, breve parada y continuación del viaje hacia Florencia, capital de la Toscana y principal ciudad del arte italiano. Alojamiento.</w:t>
      </w:r>
    </w:p>
    <w:p w:rsidR="004A203C" w:rsidRDefault="004A203C" w:rsidP="004A203C">
      <w:r>
        <w:rPr>
          <w:rFonts w:ascii="Arial" w:hAnsi="Arial" w:cs="Arial"/>
          <w:b/>
          <w:color w:val="000000"/>
          <w:sz w:val="20"/>
        </w:rPr>
        <w:t>Día 17 (Mar)</w:t>
      </w:r>
      <w:r>
        <w:rPr>
          <w:rFonts w:ascii="Arial" w:hAnsi="Arial" w:cs="Arial"/>
          <w:b/>
          <w:color w:val="000000"/>
          <w:sz w:val="20"/>
        </w:rPr>
        <w:tab/>
        <w:t>FLORENCIA - ASÍS - ROMA</w:t>
      </w:r>
    </w:p>
    <w:p w:rsidR="004A203C" w:rsidRDefault="004A203C" w:rsidP="004A203C">
      <w:r>
        <w:rPr>
          <w:rFonts w:ascii="Arial" w:hAnsi="Arial" w:cs="Arial"/>
          <w:color w:val="000000"/>
          <w:sz w:val="18"/>
        </w:rPr>
        <w:t>Desayuno. Visita panorámica, incluyendo la Catedral, el Baptisterio, Puente Vecchio y las Plazas de la Señoría y Santa Crocce. Se facilitará traslado a la Plaza Michelangelo enclavada sobre la cima de una de las colinas que rodean la ciudad y donde se podrá obtener un grato recuerdo fotográfico del grupo sobre un paisaje que domina toda Florencia, Salida hacia Asís, interesante ciudad amurallada. Visita de sus Basílicas, con la tumba de San Francisco. Se continuará el viaje hacia Roma, la Ciudad Eterna. A la llegada hay posibilidad de realizar una visita opcional de la Roma Barroca, para conocer el corazón de la ciudad, con lugares tan interesantes como La Plaza de Navona, La Fontana de Trevi, El Panteón, etc. Regreso al hotel y alojamiento.</w:t>
      </w:r>
    </w:p>
    <w:p w:rsidR="004A203C" w:rsidRDefault="004A203C" w:rsidP="004A203C">
      <w:r>
        <w:rPr>
          <w:rFonts w:ascii="Arial" w:hAnsi="Arial" w:cs="Arial"/>
          <w:b/>
          <w:color w:val="000000"/>
          <w:sz w:val="20"/>
        </w:rPr>
        <w:t>Día 18 (Mie)</w:t>
      </w:r>
      <w:r>
        <w:rPr>
          <w:rFonts w:ascii="Arial" w:hAnsi="Arial" w:cs="Arial"/>
          <w:b/>
          <w:color w:val="000000"/>
          <w:sz w:val="20"/>
        </w:rPr>
        <w:tab/>
        <w:t>ROMA</w:t>
      </w:r>
    </w:p>
    <w:p w:rsidR="004A203C" w:rsidRDefault="004A203C" w:rsidP="004A203C">
      <w:r>
        <w:rPr>
          <w:rFonts w:ascii="Arial" w:hAnsi="Arial" w:cs="Arial"/>
          <w:color w:val="000000"/>
          <w:sz w:val="18"/>
        </w:rPr>
        <w:t>Desayuno. Salida hacia la Ciudad del Vaticano, para asistir a la Audiencia Papal (siempre que el Papa se encuentre en Roma). Continuamos hacia la visita panorámica de la Ciudad Imperial, recorriendo los Foros Romanos, Coliseo, Arco de Constantino, Plaza de Venecia y Plaza de San Pedro en la Ciudad-Estado del Vaticano. Resto del día libre para poder realizar excursión opcional a los famosos Museos Vaticanos y la obra cumbre de Miguel Ángel, la Capilla Sixtina. Alojamiento</w:t>
      </w:r>
    </w:p>
    <w:p w:rsidR="004A203C" w:rsidRDefault="004A203C" w:rsidP="004A203C">
      <w:r>
        <w:rPr>
          <w:rFonts w:ascii="Arial" w:hAnsi="Arial" w:cs="Arial"/>
          <w:b/>
          <w:color w:val="000000"/>
          <w:sz w:val="20"/>
        </w:rPr>
        <w:t>Día 19 (Jue)</w:t>
      </w:r>
      <w:r>
        <w:rPr>
          <w:rFonts w:ascii="Arial" w:hAnsi="Arial" w:cs="Arial"/>
          <w:b/>
          <w:color w:val="000000"/>
          <w:sz w:val="20"/>
        </w:rPr>
        <w:tab/>
        <w:t>ROMA</w:t>
      </w:r>
    </w:p>
    <w:p w:rsidR="004A203C" w:rsidRDefault="004A203C" w:rsidP="004A203C">
      <w:r>
        <w:rPr>
          <w:rFonts w:ascii="Arial" w:hAnsi="Arial" w:cs="Arial"/>
          <w:color w:val="000000"/>
          <w:sz w:val="18"/>
        </w:rPr>
        <w:t>Desayuno. Día a su disposición con la posibilidad de realizar una excursión opcional de día completo al sur de Italia, con la maravillosa bahía de Nápoles y la pintoresca isla de Capri. Alojamiento.</w:t>
      </w:r>
    </w:p>
    <w:p w:rsidR="004A203C" w:rsidRDefault="004A203C" w:rsidP="004A203C">
      <w:r>
        <w:rPr>
          <w:rFonts w:ascii="Arial" w:hAnsi="Arial" w:cs="Arial"/>
          <w:b/>
          <w:color w:val="000000"/>
          <w:sz w:val="20"/>
        </w:rPr>
        <w:t>Día 20 (Vie)</w:t>
      </w:r>
      <w:r>
        <w:rPr>
          <w:rFonts w:ascii="Arial" w:hAnsi="Arial" w:cs="Arial"/>
          <w:b/>
          <w:color w:val="000000"/>
          <w:sz w:val="20"/>
        </w:rPr>
        <w:tab/>
        <w:t>ROMA - PISA - NIZA</w:t>
      </w:r>
    </w:p>
    <w:p w:rsidR="004A203C" w:rsidRDefault="004A203C" w:rsidP="004A203C">
      <w:r>
        <w:rPr>
          <w:rFonts w:ascii="Arial" w:hAnsi="Arial" w:cs="Arial"/>
          <w:color w:val="000000"/>
          <w:sz w:val="18"/>
        </w:rPr>
        <w:t>Desayuno. Salida hacia Pisa. Parada en la Plaza de los Milagros para contemplar el bello conjunto monumental que forman: la Catedral, Baptisterio y la famosa Torre Inclinada. Continuación a Niza, capital de la Costa Azul. Se sugiere disfrutar del ambiente de esa ciudad cosmopolita o participar en una excursión opcional a Mónaco, Montecarlo y su famoso casino. Alojamiento.</w:t>
      </w:r>
    </w:p>
    <w:p w:rsidR="004A203C" w:rsidRDefault="004A203C" w:rsidP="004A203C">
      <w:r>
        <w:rPr>
          <w:rFonts w:ascii="Arial" w:hAnsi="Arial" w:cs="Arial"/>
          <w:b/>
          <w:color w:val="000000"/>
          <w:sz w:val="20"/>
        </w:rPr>
        <w:t>Día 21 (Sab)</w:t>
      </w:r>
      <w:r>
        <w:rPr>
          <w:rFonts w:ascii="Arial" w:hAnsi="Arial" w:cs="Arial"/>
          <w:b/>
          <w:color w:val="000000"/>
          <w:sz w:val="20"/>
        </w:rPr>
        <w:tab/>
        <w:t>NIZA - NIMES - BARCELONA</w:t>
      </w:r>
    </w:p>
    <w:p w:rsidR="004A203C" w:rsidRDefault="004A203C" w:rsidP="004A203C">
      <w:r>
        <w:rPr>
          <w:rFonts w:ascii="Arial" w:hAnsi="Arial" w:cs="Arial"/>
          <w:color w:val="000000"/>
          <w:sz w:val="18"/>
        </w:rPr>
        <w:t>Desayuno. Breve recorrido panorámico de la ciudad para continuar hacia la ciudad de Nimes; tiempo libre para el almuerzo y continuación hacia la frontera española a través de la Provenza y sus magníficas autopistas. Llegada a Barcelona. Sugerimos disfrutar las múltiples posibilidades nocturnas que la ciudad ofrece. Alojamiento.</w:t>
      </w:r>
    </w:p>
    <w:p w:rsidR="004A203C" w:rsidRDefault="004A203C" w:rsidP="004A203C">
      <w:r>
        <w:rPr>
          <w:rFonts w:ascii="Arial" w:hAnsi="Arial" w:cs="Arial"/>
          <w:b/>
          <w:color w:val="000000"/>
          <w:sz w:val="20"/>
        </w:rPr>
        <w:t>Día 22 (Dom)</w:t>
      </w:r>
      <w:r>
        <w:rPr>
          <w:rFonts w:ascii="Arial" w:hAnsi="Arial" w:cs="Arial"/>
          <w:b/>
          <w:color w:val="000000"/>
          <w:sz w:val="20"/>
        </w:rPr>
        <w:tab/>
        <w:t>BARCELONA - ZARAGOZA - MADRID</w:t>
      </w:r>
    </w:p>
    <w:p w:rsidR="004A203C" w:rsidRDefault="004A203C" w:rsidP="004A203C">
      <w:r>
        <w:rPr>
          <w:rFonts w:ascii="Arial" w:hAnsi="Arial" w:cs="Arial"/>
          <w:color w:val="000000"/>
          <w:sz w:val="18"/>
        </w:rPr>
        <w:t>Desayuno. Por la mañana visita panorámica de la ciudad con guía local, incluyendo sus lugares más típicos y pintorescos. Salida hacia Zaragoza. Tiempo libre para poder visitar la Basílica de la Virgen del Pilar, patrona de la Hispanidad y recorrer su casco antiguo. Por la tarde, continuación a Madrid. Alojamiento.</w:t>
      </w:r>
    </w:p>
    <w:p w:rsidR="004A203C" w:rsidRDefault="004A203C" w:rsidP="004A203C">
      <w:r>
        <w:rPr>
          <w:rFonts w:ascii="Arial" w:hAnsi="Arial" w:cs="Arial"/>
          <w:b/>
          <w:color w:val="000000"/>
          <w:sz w:val="20"/>
        </w:rPr>
        <w:t>Día 23 (Lun)</w:t>
      </w:r>
      <w:r>
        <w:rPr>
          <w:rFonts w:ascii="Arial" w:hAnsi="Arial" w:cs="Arial"/>
          <w:b/>
          <w:color w:val="000000"/>
          <w:sz w:val="20"/>
        </w:rPr>
        <w:tab/>
        <w:t>MADRID</w:t>
      </w:r>
    </w:p>
    <w:p w:rsidR="004A203C" w:rsidRDefault="004A203C" w:rsidP="004A203C">
      <w:r>
        <w:rPr>
          <w:rFonts w:ascii="Arial" w:hAnsi="Arial" w:cs="Arial"/>
          <w:color w:val="000000"/>
          <w:sz w:val="18"/>
        </w:rPr>
        <w:t>Desayuno. Por la mañana visita panorámica de la ciudad con guía local, recorriendo la Plaza de España, Fuente de Cibeles, Plaza de Oriente, Puerta de Alcalá, Ciudad Universitaria etc. Por la tarde sugerimos una visita opcional a la Ciudad Imperial de Toledo. Alojamiento</w:t>
      </w:r>
    </w:p>
    <w:p w:rsidR="004A203C" w:rsidRDefault="004A203C" w:rsidP="004A203C">
      <w:r>
        <w:rPr>
          <w:rFonts w:ascii="Arial" w:hAnsi="Arial" w:cs="Arial"/>
          <w:b/>
          <w:color w:val="000000"/>
          <w:sz w:val="20"/>
        </w:rPr>
        <w:t>Día 24 (Mar)</w:t>
      </w:r>
      <w:r>
        <w:rPr>
          <w:rFonts w:ascii="Arial" w:hAnsi="Arial" w:cs="Arial"/>
          <w:b/>
          <w:color w:val="000000"/>
          <w:sz w:val="20"/>
        </w:rPr>
        <w:tab/>
        <w:t>MADRID - AMÉRICA</w:t>
      </w:r>
    </w:p>
    <w:p w:rsidR="004A203C" w:rsidRDefault="004A203C" w:rsidP="004A203C">
      <w:r>
        <w:rPr>
          <w:rFonts w:ascii="Arial" w:hAnsi="Arial" w:cs="Arial"/>
          <w:color w:val="000000"/>
          <w:sz w:val="18"/>
        </w:rPr>
        <w:t>Desayuno. A la hora indicada traslado al aeropuerto para tomar el vuelo de regreso.</w:t>
      </w:r>
    </w:p>
    <w:p w:rsidR="004A203C" w:rsidRDefault="004A203C" w:rsidP="004A203C">
      <w:pPr>
        <w:jc w:val="center"/>
        <w:rPr>
          <w:rFonts w:ascii="Arial" w:hAnsi="Arial" w:cs="Arial"/>
          <w:b/>
          <w:color w:val="000000"/>
        </w:rPr>
      </w:pPr>
    </w:p>
    <w:p w:rsidR="004A203C" w:rsidRDefault="004A203C" w:rsidP="004A203C">
      <w:pPr>
        <w:jc w:val="center"/>
        <w:rPr>
          <w:rFonts w:ascii="Arial" w:hAnsi="Arial" w:cs="Arial"/>
          <w:b/>
          <w:color w:val="000000"/>
        </w:rPr>
      </w:pPr>
      <w:r>
        <w:rPr>
          <w:rFonts w:ascii="Arial" w:hAnsi="Arial" w:cs="Arial"/>
          <w:b/>
          <w:color w:val="000000"/>
        </w:rPr>
        <w:t>FIN DE NUESTROS SERVICIOS</w:t>
      </w:r>
    </w:p>
    <w:p w:rsidR="004A203C" w:rsidRDefault="004A203C"/>
    <w:p w:rsidR="004A203C" w:rsidRDefault="004A203C" w:rsidP="004A203C">
      <w:r>
        <w:rPr>
          <w:rFonts w:ascii="Calibri" w:hAnsi="Calibri" w:cs="Calibri"/>
          <w:b/>
          <w:color w:val="FF0000"/>
          <w:sz w:val="20"/>
        </w:rPr>
        <w:t>INCLUYE</w:t>
      </w:r>
    </w:p>
    <w:p w:rsidR="004A203C" w:rsidRDefault="004A203C" w:rsidP="004A203C">
      <w:pPr>
        <w:pStyle w:val="Prrafodelista"/>
        <w:numPr>
          <w:ilvl w:val="0"/>
          <w:numId w:val="1"/>
        </w:numPr>
      </w:pPr>
      <w:r>
        <w:t>Alojamiento en hoteles de categoría T/P</w:t>
      </w:r>
    </w:p>
    <w:p w:rsidR="004A203C" w:rsidRDefault="004A203C" w:rsidP="004A203C">
      <w:pPr>
        <w:pStyle w:val="Prrafodelista"/>
        <w:numPr>
          <w:ilvl w:val="0"/>
          <w:numId w:val="1"/>
        </w:numPr>
      </w:pPr>
      <w:r>
        <w:t>Desayuno diario</w:t>
      </w:r>
    </w:p>
    <w:p w:rsidR="004A203C" w:rsidRDefault="004A203C" w:rsidP="004A203C">
      <w:pPr>
        <w:pStyle w:val="Prrafodelista"/>
        <w:numPr>
          <w:ilvl w:val="0"/>
          <w:numId w:val="1"/>
        </w:numPr>
      </w:pPr>
      <w:r>
        <w:t>Guía acompañante durante todo el recorrido</w:t>
      </w:r>
    </w:p>
    <w:p w:rsidR="004A203C" w:rsidRDefault="004A203C" w:rsidP="004A203C">
      <w:pPr>
        <w:pStyle w:val="Prrafodelista"/>
        <w:numPr>
          <w:ilvl w:val="0"/>
          <w:numId w:val="1"/>
        </w:numPr>
      </w:pPr>
      <w:r>
        <w:t>Transporte en autocar turístico</w:t>
      </w:r>
    </w:p>
    <w:p w:rsidR="004A203C" w:rsidRDefault="004A203C" w:rsidP="004A203C">
      <w:pPr>
        <w:pStyle w:val="Prrafodelista"/>
        <w:numPr>
          <w:ilvl w:val="0"/>
          <w:numId w:val="1"/>
        </w:numPr>
      </w:pPr>
      <w:r>
        <w:t>Traslados Aeropuerto - Hotel - Aeropuerto</w:t>
      </w:r>
    </w:p>
    <w:p w:rsidR="004A203C" w:rsidRDefault="004A203C" w:rsidP="004A203C">
      <w:pPr>
        <w:pStyle w:val="Prrafodelista"/>
        <w:numPr>
          <w:ilvl w:val="0"/>
          <w:numId w:val="1"/>
        </w:numPr>
      </w:pPr>
      <w:r>
        <w:t>Traslados en Vaporetto en Venecia</w:t>
      </w:r>
    </w:p>
    <w:p w:rsidR="004A203C" w:rsidRDefault="004A203C" w:rsidP="004A203C">
      <w:pPr>
        <w:pStyle w:val="Prrafodelista"/>
        <w:numPr>
          <w:ilvl w:val="0"/>
          <w:numId w:val="1"/>
        </w:numPr>
      </w:pPr>
      <w:r>
        <w:t>Visita con guía local en los lugares indicados</w:t>
      </w:r>
    </w:p>
    <w:p w:rsidR="004A203C" w:rsidRDefault="004A203C"/>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4A203C" w:rsidTr="004A203C">
        <w:tblPrEx>
          <w:tblCellMar>
            <w:top w:w="0" w:type="dxa"/>
            <w:bottom w:w="0" w:type="dxa"/>
          </w:tblCellMar>
        </w:tblPrEx>
        <w:trPr>
          <w:trHeight w:hRule="exact" w:val="420"/>
        </w:trPr>
        <w:tc>
          <w:tcPr>
            <w:tcW w:w="8504" w:type="dxa"/>
            <w:gridSpan w:val="2"/>
            <w:shd w:val="clear" w:color="auto" w:fill="C0C0C0"/>
            <w:vAlign w:val="center"/>
          </w:tcPr>
          <w:p w:rsidR="004A203C" w:rsidRPr="004A203C" w:rsidRDefault="004A203C" w:rsidP="004A203C">
            <w:pPr>
              <w:jc w:val="center"/>
              <w:rPr>
                <w:rFonts w:ascii="Calibri" w:hAnsi="Calibri" w:cs="Calibri"/>
                <w:b/>
                <w:sz w:val="32"/>
              </w:rPr>
            </w:pPr>
            <w:r w:rsidRPr="004A203C">
              <w:rPr>
                <w:rFonts w:ascii="Calibri" w:hAnsi="Calibri" w:cs="Calibri"/>
                <w:b/>
                <w:sz w:val="32"/>
              </w:rPr>
              <w:t>PRECIOS 2020</w:t>
            </w:r>
          </w:p>
        </w:tc>
      </w:tr>
      <w:tr w:rsidR="004A203C" w:rsidTr="004A203C">
        <w:tblPrEx>
          <w:tblCellMar>
            <w:top w:w="0" w:type="dxa"/>
            <w:bottom w:w="0" w:type="dxa"/>
          </w:tblCellMar>
        </w:tblPrEx>
        <w:trPr>
          <w:trHeight w:hRule="exact" w:val="300"/>
        </w:trPr>
        <w:tc>
          <w:tcPr>
            <w:tcW w:w="4252" w:type="dxa"/>
            <w:shd w:val="clear" w:color="auto" w:fill="auto"/>
          </w:tcPr>
          <w:p w:rsidR="004A203C" w:rsidRDefault="004A203C">
            <w:r>
              <w:t>PVP DBL/TWN/TPL</w:t>
            </w:r>
          </w:p>
        </w:tc>
        <w:tc>
          <w:tcPr>
            <w:tcW w:w="4252" w:type="dxa"/>
            <w:shd w:val="clear" w:color="auto" w:fill="auto"/>
          </w:tcPr>
          <w:p w:rsidR="004A203C" w:rsidRDefault="004A203C">
            <w:r>
              <w:t>2170€</w:t>
            </w:r>
          </w:p>
        </w:tc>
      </w:tr>
      <w:tr w:rsidR="004A203C" w:rsidTr="004A203C">
        <w:tblPrEx>
          <w:tblCellMar>
            <w:top w:w="0" w:type="dxa"/>
            <w:bottom w:w="0" w:type="dxa"/>
          </w:tblCellMar>
        </w:tblPrEx>
        <w:trPr>
          <w:trHeight w:hRule="exact" w:val="300"/>
        </w:trPr>
        <w:tc>
          <w:tcPr>
            <w:tcW w:w="4252" w:type="dxa"/>
            <w:shd w:val="clear" w:color="auto" w:fill="auto"/>
          </w:tcPr>
          <w:p w:rsidR="004A203C" w:rsidRDefault="004A203C">
            <w:r>
              <w:t>PVP SGL</w:t>
            </w:r>
          </w:p>
        </w:tc>
        <w:tc>
          <w:tcPr>
            <w:tcW w:w="4252" w:type="dxa"/>
            <w:shd w:val="clear" w:color="auto" w:fill="auto"/>
          </w:tcPr>
          <w:p w:rsidR="004A203C" w:rsidRDefault="004A203C">
            <w:r>
              <w:t>3153€</w:t>
            </w:r>
          </w:p>
        </w:tc>
      </w:tr>
    </w:tbl>
    <w:p w:rsidR="004A203C" w:rsidRDefault="004A203C"/>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4A203C" w:rsidTr="004A203C">
        <w:tblPrEx>
          <w:tblCellMar>
            <w:top w:w="0" w:type="dxa"/>
            <w:bottom w:w="0" w:type="dxa"/>
          </w:tblCellMar>
        </w:tblPrEx>
        <w:trPr>
          <w:trHeight w:hRule="exact" w:val="420"/>
        </w:trPr>
        <w:tc>
          <w:tcPr>
            <w:tcW w:w="8504" w:type="dxa"/>
            <w:gridSpan w:val="3"/>
            <w:shd w:val="clear" w:color="auto" w:fill="C0C0C0"/>
            <w:vAlign w:val="center"/>
          </w:tcPr>
          <w:p w:rsidR="004A203C" w:rsidRPr="004A203C" w:rsidRDefault="004A203C" w:rsidP="004A203C">
            <w:pPr>
              <w:jc w:val="center"/>
              <w:rPr>
                <w:rFonts w:ascii="Calibri" w:hAnsi="Calibri" w:cs="Calibri"/>
                <w:b/>
                <w:sz w:val="32"/>
              </w:rPr>
            </w:pPr>
            <w:r w:rsidRPr="004A203C">
              <w:rPr>
                <w:rFonts w:ascii="Calibri" w:hAnsi="Calibri" w:cs="Calibri"/>
                <w:b/>
                <w:sz w:val="32"/>
              </w:rPr>
              <w:t>FECHAS 2020</w:t>
            </w:r>
          </w:p>
        </w:tc>
      </w:tr>
      <w:tr w:rsidR="004A203C" w:rsidTr="004A203C">
        <w:tblPrEx>
          <w:tblCellMar>
            <w:top w:w="0" w:type="dxa"/>
            <w:bottom w:w="0" w:type="dxa"/>
          </w:tblCellMar>
        </w:tblPrEx>
        <w:trPr>
          <w:trHeight w:hRule="exact" w:val="300"/>
        </w:trPr>
        <w:tc>
          <w:tcPr>
            <w:tcW w:w="2834" w:type="dxa"/>
            <w:shd w:val="clear" w:color="auto" w:fill="auto"/>
          </w:tcPr>
          <w:p w:rsidR="004A203C" w:rsidRDefault="004A203C">
            <w:r>
              <w:t>Salida de América</w:t>
            </w:r>
          </w:p>
        </w:tc>
        <w:tc>
          <w:tcPr>
            <w:tcW w:w="2835" w:type="dxa"/>
            <w:shd w:val="clear" w:color="auto" w:fill="auto"/>
          </w:tcPr>
          <w:p w:rsidR="004A203C" w:rsidRDefault="004A203C">
            <w:r>
              <w:t>Domingo</w:t>
            </w:r>
          </w:p>
        </w:tc>
        <w:tc>
          <w:tcPr>
            <w:tcW w:w="2835" w:type="dxa"/>
            <w:shd w:val="clear" w:color="auto" w:fill="auto"/>
          </w:tcPr>
          <w:p w:rsidR="004A203C" w:rsidRDefault="004A203C"/>
        </w:tc>
      </w:tr>
      <w:tr w:rsidR="004A203C" w:rsidTr="004A203C">
        <w:tblPrEx>
          <w:tblCellMar>
            <w:top w:w="0" w:type="dxa"/>
            <w:bottom w:w="0" w:type="dxa"/>
          </w:tblCellMar>
        </w:tblPrEx>
        <w:trPr>
          <w:trHeight w:hRule="exact" w:val="300"/>
        </w:trPr>
        <w:tc>
          <w:tcPr>
            <w:tcW w:w="2834" w:type="dxa"/>
            <w:shd w:val="clear" w:color="auto" w:fill="auto"/>
          </w:tcPr>
          <w:p w:rsidR="004A203C" w:rsidRDefault="004A203C">
            <w:r>
              <w:t>TEMPORADA ÚNICA</w:t>
            </w:r>
          </w:p>
        </w:tc>
        <w:tc>
          <w:tcPr>
            <w:tcW w:w="2835" w:type="dxa"/>
            <w:shd w:val="clear" w:color="auto" w:fill="auto"/>
          </w:tcPr>
          <w:p w:rsidR="004A203C" w:rsidRDefault="004A203C">
            <w:r>
              <w:t>08/03/2020</w:t>
            </w:r>
          </w:p>
        </w:tc>
        <w:tc>
          <w:tcPr>
            <w:tcW w:w="2835" w:type="dxa"/>
            <w:shd w:val="clear" w:color="auto" w:fill="auto"/>
          </w:tcPr>
          <w:p w:rsidR="004A203C" w:rsidRDefault="004A203C">
            <w:r>
              <w:t>25/10/2020</w:t>
            </w:r>
          </w:p>
        </w:tc>
      </w:tr>
    </w:tbl>
    <w:p w:rsidR="004A203C" w:rsidRDefault="004A203C"/>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4A203C" w:rsidTr="004A203C">
        <w:tblPrEx>
          <w:tblCellMar>
            <w:top w:w="0" w:type="dxa"/>
            <w:bottom w:w="0" w:type="dxa"/>
          </w:tblCellMar>
        </w:tblPrEx>
        <w:trPr>
          <w:trHeight w:hRule="exact" w:val="420"/>
        </w:trPr>
        <w:tc>
          <w:tcPr>
            <w:tcW w:w="8504" w:type="dxa"/>
            <w:gridSpan w:val="2"/>
            <w:shd w:val="clear" w:color="auto" w:fill="C0C0C0"/>
            <w:vAlign w:val="center"/>
          </w:tcPr>
          <w:p w:rsidR="004A203C" w:rsidRPr="004A203C" w:rsidRDefault="004A203C" w:rsidP="004A203C">
            <w:pPr>
              <w:jc w:val="center"/>
              <w:rPr>
                <w:rFonts w:ascii="Calibri" w:hAnsi="Calibri" w:cs="Calibri"/>
                <w:b/>
                <w:sz w:val="32"/>
              </w:rPr>
            </w:pPr>
            <w:r w:rsidRPr="004A203C">
              <w:rPr>
                <w:rFonts w:ascii="Calibri" w:hAnsi="Calibri" w:cs="Calibri"/>
                <w:b/>
                <w:sz w:val="32"/>
              </w:rPr>
              <w:t>HOTELES 2020</w:t>
            </w:r>
          </w:p>
        </w:tc>
      </w:tr>
      <w:tr w:rsidR="004A203C" w:rsidTr="004A203C">
        <w:tblPrEx>
          <w:tblCellMar>
            <w:top w:w="0" w:type="dxa"/>
            <w:bottom w:w="0" w:type="dxa"/>
          </w:tblCellMar>
        </w:tblPrEx>
        <w:trPr>
          <w:trHeight w:hRule="exact" w:val="300"/>
        </w:trPr>
        <w:tc>
          <w:tcPr>
            <w:tcW w:w="4252" w:type="dxa"/>
            <w:shd w:val="clear" w:color="auto" w:fill="auto"/>
          </w:tcPr>
          <w:p w:rsidR="004A203C" w:rsidRDefault="004A203C">
            <w:r>
              <w:t>FLORENCIA</w:t>
            </w:r>
          </w:p>
        </w:tc>
        <w:tc>
          <w:tcPr>
            <w:tcW w:w="4252" w:type="dxa"/>
            <w:shd w:val="clear" w:color="auto" w:fill="auto"/>
          </w:tcPr>
          <w:p w:rsidR="004A203C" w:rsidRDefault="004A203C">
            <w:r>
              <w:t>B&amp;B Firenze City Centre</w:t>
            </w:r>
          </w:p>
        </w:tc>
      </w:tr>
      <w:tr w:rsidR="004A203C" w:rsidTr="004A203C">
        <w:tblPrEx>
          <w:tblCellMar>
            <w:top w:w="0" w:type="dxa"/>
            <w:bottom w:w="0" w:type="dxa"/>
          </w:tblCellMar>
        </w:tblPrEx>
        <w:trPr>
          <w:trHeight w:hRule="exact" w:val="300"/>
        </w:trPr>
        <w:tc>
          <w:tcPr>
            <w:tcW w:w="4252" w:type="dxa"/>
            <w:shd w:val="clear" w:color="auto" w:fill="auto"/>
          </w:tcPr>
          <w:p w:rsidR="004A203C" w:rsidRDefault="004A203C">
            <w:r>
              <w:t>PRAGA</w:t>
            </w:r>
          </w:p>
        </w:tc>
        <w:tc>
          <w:tcPr>
            <w:tcW w:w="4252" w:type="dxa"/>
            <w:shd w:val="clear" w:color="auto" w:fill="auto"/>
          </w:tcPr>
          <w:p w:rsidR="004A203C" w:rsidRDefault="004A203C">
            <w:r>
              <w:t>Don Giovanni</w:t>
            </w:r>
          </w:p>
        </w:tc>
      </w:tr>
      <w:tr w:rsidR="004A203C" w:rsidTr="004A203C">
        <w:tblPrEx>
          <w:tblCellMar>
            <w:top w:w="0" w:type="dxa"/>
            <w:bottom w:w="0" w:type="dxa"/>
          </w:tblCellMar>
        </w:tblPrEx>
        <w:trPr>
          <w:trHeight w:hRule="exact" w:val="300"/>
        </w:trPr>
        <w:tc>
          <w:tcPr>
            <w:tcW w:w="4252" w:type="dxa"/>
            <w:shd w:val="clear" w:color="auto" w:fill="auto"/>
          </w:tcPr>
          <w:p w:rsidR="004A203C" w:rsidRDefault="004A203C">
            <w:r>
              <w:t>VIENA</w:t>
            </w:r>
          </w:p>
        </w:tc>
        <w:tc>
          <w:tcPr>
            <w:tcW w:w="4252" w:type="dxa"/>
            <w:shd w:val="clear" w:color="auto" w:fill="auto"/>
          </w:tcPr>
          <w:p w:rsidR="004A203C" w:rsidRDefault="004A203C">
            <w:r>
              <w:t>Evenhotel Pyramide</w:t>
            </w:r>
          </w:p>
        </w:tc>
      </w:tr>
      <w:tr w:rsidR="004A203C" w:rsidTr="004A203C">
        <w:tblPrEx>
          <w:tblCellMar>
            <w:top w:w="0" w:type="dxa"/>
            <w:bottom w:w="0" w:type="dxa"/>
          </w:tblCellMar>
        </w:tblPrEx>
        <w:trPr>
          <w:trHeight w:hRule="exact" w:val="300"/>
        </w:trPr>
        <w:tc>
          <w:tcPr>
            <w:tcW w:w="4252" w:type="dxa"/>
            <w:shd w:val="clear" w:color="auto" w:fill="auto"/>
          </w:tcPr>
          <w:p w:rsidR="004A203C" w:rsidRDefault="004A203C">
            <w:r>
              <w:t>BERLÍN</w:t>
            </w:r>
          </w:p>
        </w:tc>
        <w:tc>
          <w:tcPr>
            <w:tcW w:w="4252" w:type="dxa"/>
            <w:shd w:val="clear" w:color="auto" w:fill="auto"/>
          </w:tcPr>
          <w:p w:rsidR="004A203C" w:rsidRDefault="004A203C">
            <w:r>
              <w:t>Hampton by Hilton City East Side Gallery</w:t>
            </w:r>
          </w:p>
        </w:tc>
      </w:tr>
      <w:tr w:rsidR="004A203C" w:rsidTr="004A203C">
        <w:tblPrEx>
          <w:tblCellMar>
            <w:top w:w="0" w:type="dxa"/>
            <w:bottom w:w="0" w:type="dxa"/>
          </w:tblCellMar>
        </w:tblPrEx>
        <w:trPr>
          <w:trHeight w:hRule="exact" w:val="300"/>
        </w:trPr>
        <w:tc>
          <w:tcPr>
            <w:tcW w:w="4252" w:type="dxa"/>
            <w:shd w:val="clear" w:color="auto" w:fill="auto"/>
          </w:tcPr>
          <w:p w:rsidR="004A203C" w:rsidRDefault="004A203C">
            <w:r>
              <w:t>BUDAPEST</w:t>
            </w:r>
          </w:p>
        </w:tc>
        <w:tc>
          <w:tcPr>
            <w:tcW w:w="4252" w:type="dxa"/>
            <w:shd w:val="clear" w:color="auto" w:fill="auto"/>
          </w:tcPr>
          <w:p w:rsidR="004A203C" w:rsidRDefault="004A203C">
            <w:r>
              <w:t>Hotel Budapest</w:t>
            </w:r>
          </w:p>
        </w:tc>
      </w:tr>
      <w:tr w:rsidR="004A203C" w:rsidTr="004A203C">
        <w:tblPrEx>
          <w:tblCellMar>
            <w:top w:w="0" w:type="dxa"/>
            <w:bottom w:w="0" w:type="dxa"/>
          </w:tblCellMar>
        </w:tblPrEx>
        <w:trPr>
          <w:trHeight w:hRule="exact" w:val="300"/>
        </w:trPr>
        <w:tc>
          <w:tcPr>
            <w:tcW w:w="4252" w:type="dxa"/>
            <w:shd w:val="clear" w:color="auto" w:fill="auto"/>
          </w:tcPr>
          <w:p w:rsidR="004A203C" w:rsidRDefault="004A203C">
            <w:r>
              <w:t>BARCELONA</w:t>
            </w:r>
          </w:p>
        </w:tc>
        <w:tc>
          <w:tcPr>
            <w:tcW w:w="4252" w:type="dxa"/>
            <w:shd w:val="clear" w:color="auto" w:fill="auto"/>
          </w:tcPr>
          <w:p w:rsidR="004A203C" w:rsidRDefault="004A203C">
            <w:r>
              <w:t>Ibis Barcelona Meridiana</w:t>
            </w:r>
          </w:p>
        </w:tc>
      </w:tr>
      <w:tr w:rsidR="004A203C" w:rsidTr="004A203C">
        <w:tblPrEx>
          <w:tblCellMar>
            <w:top w:w="0" w:type="dxa"/>
            <w:bottom w:w="0" w:type="dxa"/>
          </w:tblCellMar>
        </w:tblPrEx>
        <w:trPr>
          <w:trHeight w:hRule="exact" w:val="300"/>
        </w:trPr>
        <w:tc>
          <w:tcPr>
            <w:tcW w:w="4252" w:type="dxa"/>
            <w:shd w:val="clear" w:color="auto" w:fill="auto"/>
          </w:tcPr>
          <w:p w:rsidR="004A203C" w:rsidRDefault="004A203C">
            <w:r>
              <w:t>NIZA</w:t>
            </w:r>
          </w:p>
        </w:tc>
        <w:tc>
          <w:tcPr>
            <w:tcW w:w="4252" w:type="dxa"/>
            <w:shd w:val="clear" w:color="auto" w:fill="auto"/>
          </w:tcPr>
          <w:p w:rsidR="004A203C" w:rsidRDefault="004A203C">
            <w:r>
              <w:t>Ibis Nice Centre Gare</w:t>
            </w:r>
          </w:p>
        </w:tc>
      </w:tr>
      <w:tr w:rsidR="004A203C" w:rsidTr="004A203C">
        <w:tblPrEx>
          <w:tblCellMar>
            <w:top w:w="0" w:type="dxa"/>
            <w:bottom w:w="0" w:type="dxa"/>
          </w:tblCellMar>
        </w:tblPrEx>
        <w:trPr>
          <w:trHeight w:hRule="exact" w:val="300"/>
        </w:trPr>
        <w:tc>
          <w:tcPr>
            <w:tcW w:w="4252" w:type="dxa"/>
            <w:shd w:val="clear" w:color="auto" w:fill="auto"/>
          </w:tcPr>
          <w:p w:rsidR="004A203C" w:rsidRDefault="004A203C">
            <w:r>
              <w:t>ROMA</w:t>
            </w:r>
          </w:p>
        </w:tc>
        <w:tc>
          <w:tcPr>
            <w:tcW w:w="4252" w:type="dxa"/>
            <w:shd w:val="clear" w:color="auto" w:fill="auto"/>
          </w:tcPr>
          <w:p w:rsidR="004A203C" w:rsidRDefault="004A203C">
            <w:r>
              <w:t>IH Roma Z3</w:t>
            </w:r>
          </w:p>
        </w:tc>
      </w:tr>
      <w:tr w:rsidR="004A203C" w:rsidTr="004A203C">
        <w:tblPrEx>
          <w:tblCellMar>
            <w:top w:w="0" w:type="dxa"/>
            <w:bottom w:w="0" w:type="dxa"/>
          </w:tblCellMar>
        </w:tblPrEx>
        <w:trPr>
          <w:trHeight w:hRule="exact" w:val="300"/>
        </w:trPr>
        <w:tc>
          <w:tcPr>
            <w:tcW w:w="4252" w:type="dxa"/>
            <w:shd w:val="clear" w:color="auto" w:fill="auto"/>
          </w:tcPr>
          <w:p w:rsidR="004A203C" w:rsidRDefault="004A203C">
            <w:r>
              <w:t>PARÍS</w:t>
            </w:r>
          </w:p>
        </w:tc>
        <w:tc>
          <w:tcPr>
            <w:tcW w:w="4252" w:type="dxa"/>
            <w:shd w:val="clear" w:color="auto" w:fill="auto"/>
          </w:tcPr>
          <w:p w:rsidR="004A203C" w:rsidRDefault="004A203C">
            <w:r>
              <w:t>Kyriad París Nord Porte St Ouen</w:t>
            </w:r>
          </w:p>
        </w:tc>
      </w:tr>
      <w:tr w:rsidR="004A203C" w:rsidTr="004A203C">
        <w:tblPrEx>
          <w:tblCellMar>
            <w:top w:w="0" w:type="dxa"/>
            <w:bottom w:w="0" w:type="dxa"/>
          </w:tblCellMar>
        </w:tblPrEx>
        <w:trPr>
          <w:trHeight w:hRule="exact" w:val="300"/>
        </w:trPr>
        <w:tc>
          <w:tcPr>
            <w:tcW w:w="4252" w:type="dxa"/>
            <w:shd w:val="clear" w:color="auto" w:fill="auto"/>
          </w:tcPr>
          <w:p w:rsidR="004A203C" w:rsidRDefault="004A203C">
            <w:r>
              <w:t>VENECIA</w:t>
            </w:r>
          </w:p>
        </w:tc>
        <w:tc>
          <w:tcPr>
            <w:tcW w:w="4252" w:type="dxa"/>
            <w:shd w:val="clear" w:color="auto" w:fill="auto"/>
          </w:tcPr>
          <w:p w:rsidR="004A203C" w:rsidRDefault="004A203C">
            <w:r>
              <w:t>Lugano Torreta</w:t>
            </w:r>
          </w:p>
        </w:tc>
      </w:tr>
      <w:tr w:rsidR="004A203C" w:rsidTr="004A203C">
        <w:tblPrEx>
          <w:tblCellMar>
            <w:top w:w="0" w:type="dxa"/>
            <w:bottom w:w="0" w:type="dxa"/>
          </w:tblCellMar>
        </w:tblPrEx>
        <w:trPr>
          <w:trHeight w:hRule="exact" w:val="300"/>
        </w:trPr>
        <w:tc>
          <w:tcPr>
            <w:tcW w:w="4252" w:type="dxa"/>
            <w:shd w:val="clear" w:color="auto" w:fill="auto"/>
          </w:tcPr>
          <w:p w:rsidR="004A203C" w:rsidRDefault="004A203C">
            <w:r>
              <w:t>MADRID</w:t>
            </w:r>
          </w:p>
        </w:tc>
        <w:tc>
          <w:tcPr>
            <w:tcW w:w="4252" w:type="dxa"/>
            <w:shd w:val="clear" w:color="auto" w:fill="auto"/>
          </w:tcPr>
          <w:p w:rsidR="004A203C" w:rsidRDefault="004A203C">
            <w:r>
              <w:t>Novotel City Las Ventas</w:t>
            </w:r>
          </w:p>
        </w:tc>
      </w:tr>
      <w:tr w:rsidR="004A203C" w:rsidTr="004A203C">
        <w:tblPrEx>
          <w:tblCellMar>
            <w:top w:w="0" w:type="dxa"/>
            <w:bottom w:w="0" w:type="dxa"/>
          </w:tblCellMar>
        </w:tblPrEx>
        <w:trPr>
          <w:trHeight w:hRule="exact" w:val="300"/>
        </w:trPr>
        <w:tc>
          <w:tcPr>
            <w:tcW w:w="4252" w:type="dxa"/>
            <w:shd w:val="clear" w:color="auto" w:fill="auto"/>
          </w:tcPr>
          <w:p w:rsidR="004A203C" w:rsidRDefault="004A203C">
            <w:r>
              <w:t>ÁMSTERDAM</w:t>
            </w:r>
          </w:p>
        </w:tc>
        <w:tc>
          <w:tcPr>
            <w:tcW w:w="4252" w:type="dxa"/>
            <w:shd w:val="clear" w:color="auto" w:fill="auto"/>
          </w:tcPr>
          <w:p w:rsidR="004A203C" w:rsidRDefault="004A203C">
            <w:r>
              <w:t>Park Plaza Amsterdam Airport</w:t>
            </w:r>
          </w:p>
        </w:tc>
      </w:tr>
    </w:tbl>
    <w:p w:rsidR="004A203C" w:rsidRDefault="004A203C"/>
    <w:p w:rsidR="004A203C" w:rsidRDefault="004A203C"/>
    <w:sectPr w:rsidR="004A203C"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99616B"/>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03C"/>
    <w:rsid w:val="00180929"/>
    <w:rsid w:val="004A203C"/>
    <w:rsid w:val="00C86C6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6588B-83DB-4C41-AE9B-2DCA7B132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2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1516</Words>
  <Characters>8338</Characters>
  <Application>Microsoft Office Word</Application>
  <DocSecurity>0</DocSecurity>
  <Lines>69</Lines>
  <Paragraphs>19</Paragraphs>
  <ScaleCrop>false</ScaleCrop>
  <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2020-02-14T10:55:00Z</dcterms:created>
  <dcterms:modified xsi:type="dcterms:W3CDTF">2020-02-14T10:55:00Z</dcterms:modified>
</cp:coreProperties>
</file>